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C4" w:rsidRDefault="00B96A7C" w:rsidP="007E29C4">
      <w:pPr>
        <w:spacing w:after="0" w:line="240" w:lineRule="auto"/>
        <w:rPr>
          <w:b/>
          <w:sz w:val="20"/>
          <w:szCs w:val="20"/>
        </w:rPr>
      </w:pPr>
      <w:r>
        <w:rPr>
          <w:b/>
          <w:noProof/>
          <w:color w:val="4F6228"/>
          <w:sz w:val="20"/>
          <w:szCs w:val="20"/>
        </w:rPr>
        <w:drawing>
          <wp:anchor distT="0" distB="0" distL="114300" distR="114300" simplePos="0" relativeHeight="251658240" behindDoc="0" locked="0" layoutInCell="1" allowOverlap="1" wp14:anchorId="1C1C842D" wp14:editId="0D078406">
            <wp:simplePos x="0" y="0"/>
            <wp:positionH relativeFrom="column">
              <wp:posOffset>2038350</wp:posOffset>
            </wp:positionH>
            <wp:positionV relativeFrom="paragraph">
              <wp:align>top</wp:align>
            </wp:positionV>
            <wp:extent cx="1228725" cy="1381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381125"/>
                    </a:xfrm>
                    <a:prstGeom prst="rect">
                      <a:avLst/>
                    </a:prstGeom>
                    <a:noFill/>
                    <a:ln>
                      <a:noFill/>
                    </a:ln>
                  </pic:spPr>
                </pic:pic>
              </a:graphicData>
            </a:graphic>
          </wp:anchor>
        </w:drawing>
      </w:r>
      <w:r>
        <w:br w:type="textWrapping" w:clear="all"/>
      </w:r>
    </w:p>
    <w:p w:rsidR="00C62945" w:rsidRDefault="00C62945" w:rsidP="007E29C4">
      <w:pPr>
        <w:spacing w:after="0" w:line="240" w:lineRule="auto"/>
        <w:rPr>
          <w:b/>
          <w:sz w:val="20"/>
          <w:szCs w:val="20"/>
        </w:rPr>
      </w:pPr>
    </w:p>
    <w:p w:rsidR="007E29C4" w:rsidRDefault="0032652A" w:rsidP="007E29C4">
      <w:pPr>
        <w:spacing w:after="0" w:line="240" w:lineRule="auto"/>
      </w:pPr>
      <w:r w:rsidRPr="00676314">
        <w:rPr>
          <w:b/>
          <w:sz w:val="20"/>
          <w:szCs w:val="20"/>
        </w:rPr>
        <w:t>Welcome to Creative Bridges, LLC!</w:t>
      </w:r>
    </w:p>
    <w:p w:rsidR="0032652A" w:rsidRPr="007E29C4" w:rsidRDefault="0032652A" w:rsidP="007E29C4">
      <w:pPr>
        <w:spacing w:line="240" w:lineRule="auto"/>
      </w:pPr>
      <w:r w:rsidRPr="00676314">
        <w:rPr>
          <w:sz w:val="20"/>
          <w:szCs w:val="20"/>
        </w:rPr>
        <w:t xml:space="preserve">Please read the below policies and procedures so that you may be better informed regarding company policies and procedures. </w:t>
      </w:r>
      <w:r w:rsidR="00C62945">
        <w:rPr>
          <w:sz w:val="20"/>
          <w:szCs w:val="20"/>
        </w:rPr>
        <w:t xml:space="preserve"> All correspondence, billing and communication follows HIPPA compliant procedures. </w:t>
      </w:r>
    </w:p>
    <w:p w:rsidR="0032652A" w:rsidRPr="00C62945" w:rsidRDefault="0032652A" w:rsidP="007E29C4">
      <w:pPr>
        <w:spacing w:after="0" w:line="240" w:lineRule="auto"/>
        <w:ind w:left="2160" w:hanging="2160"/>
        <w:rPr>
          <w:b/>
          <w:sz w:val="20"/>
          <w:szCs w:val="20"/>
        </w:rPr>
      </w:pPr>
      <w:r w:rsidRPr="00676314">
        <w:rPr>
          <w:b/>
          <w:sz w:val="20"/>
          <w:szCs w:val="20"/>
        </w:rPr>
        <w:t>Payments:</w:t>
      </w:r>
      <w:r w:rsidRPr="00676314">
        <w:rPr>
          <w:sz w:val="20"/>
          <w:szCs w:val="20"/>
        </w:rPr>
        <w:tab/>
        <w:t>Payments</w:t>
      </w:r>
      <w:r w:rsidR="007E29C4">
        <w:rPr>
          <w:sz w:val="20"/>
          <w:szCs w:val="20"/>
        </w:rPr>
        <w:t xml:space="preserve"> (co-payments or private pay)</w:t>
      </w:r>
      <w:r w:rsidRPr="00676314">
        <w:rPr>
          <w:sz w:val="20"/>
          <w:szCs w:val="20"/>
        </w:rPr>
        <w:t xml:space="preserve"> are expected at the time of each session by either check or cash. Please make all checks payable to, </w:t>
      </w:r>
      <w:r w:rsidRPr="00676314">
        <w:rPr>
          <w:b/>
          <w:sz w:val="20"/>
          <w:szCs w:val="20"/>
        </w:rPr>
        <w:t>Creative Bridges, LLC</w:t>
      </w:r>
      <w:r w:rsidR="00C62945">
        <w:rPr>
          <w:sz w:val="20"/>
          <w:szCs w:val="20"/>
        </w:rPr>
        <w:t xml:space="preserve"> </w:t>
      </w:r>
      <w:r w:rsidR="00C62945" w:rsidRPr="00C62945">
        <w:rPr>
          <w:b/>
          <w:sz w:val="20"/>
          <w:szCs w:val="20"/>
        </w:rPr>
        <w:t>or to Stephanie Musial.</w:t>
      </w:r>
      <w:r w:rsidR="00C62945">
        <w:rPr>
          <w:b/>
          <w:sz w:val="20"/>
          <w:szCs w:val="20"/>
        </w:rPr>
        <w:t xml:space="preserve">  </w:t>
      </w:r>
      <w:r w:rsidR="00C62945" w:rsidRPr="00C62945">
        <w:rPr>
          <w:sz w:val="20"/>
          <w:szCs w:val="20"/>
        </w:rPr>
        <w:t>Monthly statements can be sent upon request.</w:t>
      </w:r>
    </w:p>
    <w:p w:rsidR="0032652A" w:rsidRPr="00676314" w:rsidRDefault="0032652A" w:rsidP="0032652A">
      <w:pPr>
        <w:spacing w:after="0" w:line="240" w:lineRule="auto"/>
        <w:rPr>
          <w:sz w:val="20"/>
          <w:szCs w:val="20"/>
        </w:rPr>
      </w:pPr>
    </w:p>
    <w:p w:rsidR="00C62945" w:rsidRDefault="0032652A" w:rsidP="0032652A">
      <w:pPr>
        <w:spacing w:after="0" w:line="240" w:lineRule="auto"/>
        <w:ind w:left="2160" w:hanging="2160"/>
        <w:rPr>
          <w:sz w:val="20"/>
          <w:szCs w:val="20"/>
        </w:rPr>
      </w:pPr>
      <w:r w:rsidRPr="00676314">
        <w:rPr>
          <w:b/>
          <w:sz w:val="20"/>
          <w:szCs w:val="20"/>
        </w:rPr>
        <w:t>Insurance Billing:</w:t>
      </w:r>
      <w:r w:rsidRPr="00676314">
        <w:rPr>
          <w:sz w:val="20"/>
          <w:szCs w:val="20"/>
        </w:rPr>
        <w:tab/>
        <w:t xml:space="preserve">All insurance billing is </w:t>
      </w:r>
      <w:r w:rsidR="00C62945">
        <w:rPr>
          <w:sz w:val="20"/>
          <w:szCs w:val="20"/>
        </w:rPr>
        <w:t>sent through our billing agency:</w:t>
      </w:r>
      <w:r w:rsidRPr="00676314">
        <w:rPr>
          <w:sz w:val="20"/>
          <w:szCs w:val="20"/>
        </w:rPr>
        <w:t xml:space="preserve"> </w:t>
      </w:r>
    </w:p>
    <w:p w:rsidR="00C62945" w:rsidRPr="00C62945" w:rsidRDefault="0032652A" w:rsidP="00C62945">
      <w:pPr>
        <w:spacing w:after="0" w:line="240" w:lineRule="auto"/>
        <w:ind w:left="2160"/>
        <w:rPr>
          <w:b/>
          <w:sz w:val="20"/>
          <w:szCs w:val="20"/>
        </w:rPr>
      </w:pPr>
      <w:r w:rsidRPr="00C62945">
        <w:rPr>
          <w:b/>
          <w:sz w:val="20"/>
          <w:szCs w:val="20"/>
        </w:rPr>
        <w:t>HOSA (Healthca</w:t>
      </w:r>
      <w:r w:rsidR="00C62945" w:rsidRPr="00C62945">
        <w:rPr>
          <w:b/>
          <w:sz w:val="20"/>
          <w:szCs w:val="20"/>
        </w:rPr>
        <w:t>re Office Support Associates)</w:t>
      </w:r>
    </w:p>
    <w:p w:rsidR="00C62945" w:rsidRPr="00C62945" w:rsidRDefault="00C62945" w:rsidP="00C62945">
      <w:pPr>
        <w:spacing w:after="0" w:line="240" w:lineRule="auto"/>
        <w:ind w:left="2160"/>
        <w:rPr>
          <w:b/>
          <w:sz w:val="20"/>
          <w:szCs w:val="20"/>
        </w:rPr>
      </w:pPr>
      <w:r w:rsidRPr="00C62945">
        <w:rPr>
          <w:b/>
          <w:sz w:val="20"/>
          <w:szCs w:val="20"/>
        </w:rPr>
        <w:t>95 Parker Street</w:t>
      </w:r>
    </w:p>
    <w:p w:rsidR="00C62945" w:rsidRDefault="00C62945" w:rsidP="00C62945">
      <w:pPr>
        <w:spacing w:after="0" w:line="240" w:lineRule="auto"/>
        <w:ind w:left="2160"/>
        <w:rPr>
          <w:b/>
          <w:sz w:val="20"/>
          <w:szCs w:val="20"/>
        </w:rPr>
      </w:pPr>
      <w:r w:rsidRPr="00C62945">
        <w:rPr>
          <w:b/>
          <w:sz w:val="20"/>
          <w:szCs w:val="20"/>
        </w:rPr>
        <w:t>Newburyport, MA 01950</w:t>
      </w:r>
    </w:p>
    <w:p w:rsidR="00C62945" w:rsidRDefault="00C62945" w:rsidP="00C62945">
      <w:pPr>
        <w:spacing w:after="0" w:line="240" w:lineRule="auto"/>
        <w:ind w:left="2160"/>
        <w:rPr>
          <w:b/>
          <w:sz w:val="20"/>
          <w:szCs w:val="20"/>
        </w:rPr>
      </w:pPr>
      <w:hyperlink r:id="rId5" w:history="1">
        <w:r w:rsidRPr="008074CB">
          <w:rPr>
            <w:rStyle w:val="Hyperlink"/>
            <w:b/>
            <w:sz w:val="20"/>
            <w:szCs w:val="20"/>
          </w:rPr>
          <w:t>Hosa_claims@msn.com</w:t>
        </w:r>
      </w:hyperlink>
      <w:bookmarkStart w:id="0" w:name="_GoBack"/>
      <w:bookmarkEnd w:id="0"/>
    </w:p>
    <w:p w:rsidR="00C62945" w:rsidRPr="00C62945" w:rsidRDefault="00C62945" w:rsidP="00C62945">
      <w:pPr>
        <w:spacing w:after="0" w:line="240" w:lineRule="auto"/>
        <w:ind w:left="2160"/>
        <w:rPr>
          <w:b/>
          <w:sz w:val="20"/>
          <w:szCs w:val="20"/>
        </w:rPr>
      </w:pPr>
      <w:r>
        <w:rPr>
          <w:b/>
          <w:sz w:val="20"/>
          <w:szCs w:val="20"/>
        </w:rPr>
        <w:t>978-225-2250</w:t>
      </w:r>
    </w:p>
    <w:p w:rsidR="0029293D" w:rsidRPr="00676314" w:rsidRDefault="0029293D" w:rsidP="0029293D">
      <w:pPr>
        <w:spacing w:after="0" w:line="240" w:lineRule="auto"/>
        <w:rPr>
          <w:sz w:val="20"/>
          <w:szCs w:val="20"/>
        </w:rPr>
      </w:pPr>
    </w:p>
    <w:p w:rsidR="0029293D" w:rsidRPr="00676314" w:rsidRDefault="0029293D" w:rsidP="0029293D">
      <w:pPr>
        <w:spacing w:after="0" w:line="240" w:lineRule="auto"/>
        <w:ind w:left="2160" w:hanging="2160"/>
        <w:rPr>
          <w:sz w:val="20"/>
          <w:szCs w:val="20"/>
        </w:rPr>
      </w:pPr>
      <w:r w:rsidRPr="00676314">
        <w:rPr>
          <w:b/>
          <w:sz w:val="20"/>
          <w:szCs w:val="20"/>
        </w:rPr>
        <w:t>Cancellations:</w:t>
      </w:r>
      <w:r w:rsidRPr="00676314">
        <w:rPr>
          <w:sz w:val="20"/>
          <w:szCs w:val="20"/>
        </w:rPr>
        <w:tab/>
        <w:t xml:space="preserve">All appointments must be cancelled within a minimum of 24 </w:t>
      </w:r>
      <w:r w:rsidR="007E29C4" w:rsidRPr="00676314">
        <w:rPr>
          <w:sz w:val="20"/>
          <w:szCs w:val="20"/>
        </w:rPr>
        <w:t>hours’ notice</w:t>
      </w:r>
      <w:r w:rsidRPr="00676314">
        <w:rPr>
          <w:sz w:val="20"/>
          <w:szCs w:val="20"/>
        </w:rPr>
        <w:t>.</w:t>
      </w:r>
    </w:p>
    <w:p w:rsidR="0029293D" w:rsidRPr="00676314" w:rsidRDefault="0029293D" w:rsidP="0029293D">
      <w:pPr>
        <w:spacing w:after="0" w:line="240" w:lineRule="auto"/>
        <w:ind w:left="2160" w:hanging="2160"/>
        <w:rPr>
          <w:sz w:val="20"/>
          <w:szCs w:val="20"/>
        </w:rPr>
      </w:pPr>
      <w:r w:rsidRPr="00676314">
        <w:rPr>
          <w:sz w:val="20"/>
          <w:szCs w:val="20"/>
        </w:rPr>
        <w:tab/>
        <w:t>Exceptions will be made for eme</w:t>
      </w:r>
      <w:r w:rsidR="00C62945">
        <w:rPr>
          <w:sz w:val="20"/>
          <w:szCs w:val="20"/>
        </w:rPr>
        <w:t>rgencies and/or sudden illness</w:t>
      </w:r>
      <w:r w:rsidRPr="00676314">
        <w:rPr>
          <w:sz w:val="20"/>
          <w:szCs w:val="20"/>
        </w:rPr>
        <w:t xml:space="preserve">. </w:t>
      </w:r>
    </w:p>
    <w:p w:rsidR="0029293D" w:rsidRPr="00676314" w:rsidRDefault="0029293D" w:rsidP="0029293D">
      <w:pPr>
        <w:spacing w:after="0" w:line="240" w:lineRule="auto"/>
        <w:ind w:left="2160" w:hanging="2160"/>
        <w:rPr>
          <w:sz w:val="20"/>
          <w:szCs w:val="20"/>
        </w:rPr>
      </w:pPr>
    </w:p>
    <w:p w:rsidR="0029293D" w:rsidRPr="00676314" w:rsidRDefault="0029293D" w:rsidP="0029293D">
      <w:pPr>
        <w:spacing w:after="0" w:line="240" w:lineRule="auto"/>
        <w:ind w:left="2160" w:hanging="2160"/>
        <w:rPr>
          <w:sz w:val="20"/>
          <w:szCs w:val="20"/>
        </w:rPr>
      </w:pPr>
      <w:r w:rsidRPr="00676314">
        <w:rPr>
          <w:b/>
          <w:sz w:val="20"/>
          <w:szCs w:val="20"/>
        </w:rPr>
        <w:t>Confidentiality:</w:t>
      </w:r>
      <w:r w:rsidRPr="00676314">
        <w:rPr>
          <w:sz w:val="20"/>
          <w:szCs w:val="20"/>
        </w:rPr>
        <w:tab/>
        <w:t>All communications between client and ther</w:t>
      </w:r>
      <w:r w:rsidR="007E29C4">
        <w:rPr>
          <w:sz w:val="20"/>
          <w:szCs w:val="20"/>
        </w:rPr>
        <w:t>ap</w:t>
      </w:r>
      <w:r w:rsidRPr="00676314">
        <w:rPr>
          <w:sz w:val="20"/>
          <w:szCs w:val="20"/>
        </w:rPr>
        <w:t xml:space="preserve">ist are considered confidential except where legal demands take precedence.  Parents/guardians will be informed of their child’s progress and </w:t>
      </w:r>
      <w:r w:rsidR="00676314">
        <w:rPr>
          <w:sz w:val="20"/>
          <w:szCs w:val="20"/>
        </w:rPr>
        <w:t xml:space="preserve">the </w:t>
      </w:r>
      <w:r w:rsidRPr="00676314">
        <w:rPr>
          <w:sz w:val="20"/>
          <w:szCs w:val="20"/>
        </w:rPr>
        <w:t xml:space="preserve">scheduling </w:t>
      </w:r>
      <w:r w:rsidR="00676314">
        <w:rPr>
          <w:sz w:val="20"/>
          <w:szCs w:val="20"/>
        </w:rPr>
        <w:t xml:space="preserve">of </w:t>
      </w:r>
      <w:r w:rsidRPr="00676314">
        <w:rPr>
          <w:sz w:val="20"/>
          <w:szCs w:val="20"/>
        </w:rPr>
        <w:t xml:space="preserve">periodic consultation appointments with the therapist is highly recommended.  The frequency of these meetings is dependent on need and </w:t>
      </w:r>
      <w:r w:rsidR="007E29C4" w:rsidRPr="00676314">
        <w:rPr>
          <w:sz w:val="20"/>
          <w:szCs w:val="20"/>
        </w:rPr>
        <w:t>individual</w:t>
      </w:r>
      <w:r w:rsidRPr="00676314">
        <w:rPr>
          <w:sz w:val="20"/>
          <w:szCs w:val="20"/>
        </w:rPr>
        <w:t xml:space="preserve"> goals.  Therapists within the practice consult together with other clinical colleagues periodically for the purpose of consultation and supervision.  All </w:t>
      </w:r>
      <w:r w:rsidR="007E29C4" w:rsidRPr="00676314">
        <w:rPr>
          <w:sz w:val="20"/>
          <w:szCs w:val="20"/>
        </w:rPr>
        <w:t>identifying</w:t>
      </w:r>
      <w:r w:rsidRPr="00676314">
        <w:rPr>
          <w:sz w:val="20"/>
          <w:szCs w:val="20"/>
        </w:rPr>
        <w:t xml:space="preserve"> information will remain confidential.</w:t>
      </w:r>
    </w:p>
    <w:p w:rsidR="0029293D" w:rsidRPr="00676314" w:rsidRDefault="0029293D" w:rsidP="0029293D">
      <w:pPr>
        <w:spacing w:after="0" w:line="240" w:lineRule="auto"/>
        <w:ind w:left="2160" w:hanging="2160"/>
        <w:rPr>
          <w:sz w:val="20"/>
          <w:szCs w:val="20"/>
        </w:rPr>
      </w:pPr>
    </w:p>
    <w:p w:rsidR="00676314" w:rsidRDefault="0029293D" w:rsidP="0029293D">
      <w:pPr>
        <w:spacing w:after="0" w:line="240" w:lineRule="auto"/>
        <w:ind w:left="2160" w:hanging="2160"/>
        <w:rPr>
          <w:sz w:val="20"/>
          <w:szCs w:val="20"/>
        </w:rPr>
      </w:pPr>
      <w:r w:rsidRPr="00676314">
        <w:rPr>
          <w:b/>
          <w:sz w:val="20"/>
          <w:szCs w:val="20"/>
        </w:rPr>
        <w:t xml:space="preserve">Phone </w:t>
      </w:r>
      <w:r w:rsidR="007E29C4" w:rsidRPr="00676314">
        <w:rPr>
          <w:b/>
          <w:sz w:val="20"/>
          <w:szCs w:val="20"/>
        </w:rPr>
        <w:t>Consultation’s</w:t>
      </w:r>
      <w:r w:rsidRPr="00676314">
        <w:rPr>
          <w:b/>
          <w:sz w:val="20"/>
          <w:szCs w:val="20"/>
        </w:rPr>
        <w:t>:</w:t>
      </w:r>
      <w:r w:rsidRPr="00676314">
        <w:rPr>
          <w:b/>
          <w:sz w:val="20"/>
          <w:szCs w:val="20"/>
        </w:rPr>
        <w:tab/>
      </w:r>
      <w:r w:rsidRPr="00676314">
        <w:rPr>
          <w:sz w:val="20"/>
          <w:szCs w:val="20"/>
        </w:rPr>
        <w:t xml:space="preserve">Consultation via phone is sometimes necessary, again based on need and necessity.  If there is a consistent need for phone consultation, </w:t>
      </w:r>
      <w:r w:rsidR="00676314" w:rsidRPr="00676314">
        <w:rPr>
          <w:sz w:val="20"/>
          <w:szCs w:val="20"/>
        </w:rPr>
        <w:t xml:space="preserve">clients will be charged a consultation fee.  </w:t>
      </w:r>
      <w:r w:rsidR="007E29C4">
        <w:rPr>
          <w:sz w:val="20"/>
          <w:szCs w:val="20"/>
        </w:rPr>
        <w:t>Some i</w:t>
      </w:r>
      <w:r w:rsidR="00C62945">
        <w:rPr>
          <w:sz w:val="20"/>
          <w:szCs w:val="20"/>
        </w:rPr>
        <w:t>nsurances do cover this service.</w:t>
      </w:r>
    </w:p>
    <w:p w:rsidR="007E29C4" w:rsidRPr="00676314" w:rsidRDefault="007E29C4" w:rsidP="0029293D">
      <w:pPr>
        <w:spacing w:after="0" w:line="240" w:lineRule="auto"/>
        <w:ind w:left="2160" w:hanging="2160"/>
        <w:rPr>
          <w:sz w:val="20"/>
          <w:szCs w:val="20"/>
        </w:rPr>
      </w:pPr>
    </w:p>
    <w:p w:rsidR="00676314" w:rsidRPr="00676314" w:rsidRDefault="00676314" w:rsidP="0029293D">
      <w:pPr>
        <w:spacing w:after="0" w:line="240" w:lineRule="auto"/>
        <w:ind w:left="2160" w:hanging="2160"/>
        <w:rPr>
          <w:sz w:val="20"/>
          <w:szCs w:val="20"/>
        </w:rPr>
      </w:pPr>
      <w:r w:rsidRPr="00676314">
        <w:rPr>
          <w:b/>
          <w:sz w:val="20"/>
          <w:szCs w:val="20"/>
        </w:rPr>
        <w:t>Emergencies:</w:t>
      </w:r>
      <w:r w:rsidRPr="00676314">
        <w:rPr>
          <w:sz w:val="20"/>
          <w:szCs w:val="20"/>
        </w:rPr>
        <w:tab/>
        <w:t>If you should have an emergency, please call 911 or go to your nearest emergency room.  If you should need crisis support, for a non-emergency, please call Stephanie at, 978-290-0042.</w:t>
      </w:r>
    </w:p>
    <w:p w:rsidR="00676314" w:rsidRPr="00676314" w:rsidRDefault="00676314" w:rsidP="0029293D">
      <w:pPr>
        <w:spacing w:after="0" w:line="240" w:lineRule="auto"/>
        <w:ind w:left="2160" w:hanging="2160"/>
        <w:rPr>
          <w:sz w:val="20"/>
          <w:szCs w:val="20"/>
        </w:rPr>
      </w:pPr>
    </w:p>
    <w:p w:rsidR="00676314" w:rsidRPr="00676314" w:rsidRDefault="00676314" w:rsidP="0029293D">
      <w:pPr>
        <w:spacing w:after="0" w:line="240" w:lineRule="auto"/>
        <w:ind w:left="2160" w:hanging="2160"/>
        <w:rPr>
          <w:sz w:val="20"/>
          <w:szCs w:val="20"/>
        </w:rPr>
      </w:pPr>
      <w:r w:rsidRPr="00676314">
        <w:rPr>
          <w:b/>
          <w:sz w:val="20"/>
          <w:szCs w:val="20"/>
        </w:rPr>
        <w:t>Email:</w:t>
      </w:r>
      <w:r w:rsidRPr="00676314">
        <w:rPr>
          <w:sz w:val="20"/>
          <w:szCs w:val="20"/>
        </w:rPr>
        <w:tab/>
        <w:t>Communication via email is limited to scheduling, updates, and support related communications.  Email cannot be and is not used as a replacement for therapy sessions or consultations.</w:t>
      </w:r>
    </w:p>
    <w:p w:rsidR="00676314" w:rsidRPr="00676314" w:rsidRDefault="00676314" w:rsidP="0029293D">
      <w:pPr>
        <w:spacing w:after="0" w:line="240" w:lineRule="auto"/>
        <w:ind w:left="2160" w:hanging="2160"/>
        <w:rPr>
          <w:sz w:val="20"/>
          <w:szCs w:val="20"/>
        </w:rPr>
      </w:pPr>
    </w:p>
    <w:p w:rsidR="00676314" w:rsidRDefault="00676314" w:rsidP="0029293D">
      <w:pPr>
        <w:spacing w:after="0" w:line="240" w:lineRule="auto"/>
        <w:ind w:left="2160" w:hanging="2160"/>
        <w:rPr>
          <w:sz w:val="20"/>
          <w:szCs w:val="20"/>
        </w:rPr>
      </w:pPr>
      <w:r w:rsidRPr="00676314">
        <w:rPr>
          <w:b/>
          <w:sz w:val="20"/>
          <w:szCs w:val="20"/>
        </w:rPr>
        <w:t>Art work:</w:t>
      </w:r>
      <w:r w:rsidRPr="00676314">
        <w:rPr>
          <w:sz w:val="20"/>
          <w:szCs w:val="20"/>
        </w:rPr>
        <w:tab/>
        <w:t xml:space="preserve">All visual/writing created during sessions is the property of the client.  Client work will be kept in a safe place in the office unless otherwise agreed upon.  Artwork may be scanned and stored electronically for documentation </w:t>
      </w:r>
      <w:r w:rsidR="007E29C4" w:rsidRPr="00676314">
        <w:rPr>
          <w:sz w:val="20"/>
          <w:szCs w:val="20"/>
        </w:rPr>
        <w:t>purposes</w:t>
      </w:r>
      <w:r w:rsidRPr="00676314">
        <w:rPr>
          <w:sz w:val="20"/>
          <w:szCs w:val="20"/>
        </w:rPr>
        <w:t>.</w:t>
      </w:r>
    </w:p>
    <w:p w:rsidR="00676314" w:rsidRDefault="00676314" w:rsidP="00676314">
      <w:pPr>
        <w:spacing w:after="0" w:line="240" w:lineRule="auto"/>
        <w:rPr>
          <w:sz w:val="20"/>
          <w:szCs w:val="20"/>
        </w:rPr>
      </w:pPr>
    </w:p>
    <w:p w:rsidR="007E29C4" w:rsidRPr="004752EE" w:rsidRDefault="004752EE" w:rsidP="00676314">
      <w:pPr>
        <w:spacing w:after="0" w:line="240" w:lineRule="auto"/>
        <w:rPr>
          <w:sz w:val="18"/>
          <w:szCs w:val="18"/>
          <w:u w:val="single"/>
        </w:rPr>
      </w:pPr>
      <w:r>
        <w:rPr>
          <w:sz w:val="18"/>
          <w:szCs w:val="18"/>
          <w:u w:val="single"/>
        </w:rPr>
        <w:lastRenderedPageBreak/>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7E29C4" w:rsidRDefault="004752EE" w:rsidP="00676314">
      <w:pPr>
        <w:spacing w:after="0" w:line="240" w:lineRule="auto"/>
        <w:rPr>
          <w:sz w:val="18"/>
          <w:szCs w:val="18"/>
        </w:rPr>
      </w:pPr>
      <w:r>
        <w:rPr>
          <w:sz w:val="18"/>
          <w:szCs w:val="18"/>
        </w:rPr>
        <w:t>Signed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Today’s date</w:t>
      </w:r>
    </w:p>
    <w:p w:rsidR="004752EE" w:rsidRDefault="004752EE" w:rsidP="00676314">
      <w:pPr>
        <w:spacing w:after="0" w:line="240" w:lineRule="auto"/>
        <w:rPr>
          <w:sz w:val="16"/>
          <w:szCs w:val="16"/>
        </w:rPr>
      </w:pPr>
    </w:p>
    <w:p w:rsidR="00676314" w:rsidRPr="00676314" w:rsidRDefault="007E29C4" w:rsidP="00FA4FE0">
      <w:pPr>
        <w:spacing w:after="0" w:line="240" w:lineRule="auto"/>
        <w:rPr>
          <w:sz w:val="20"/>
          <w:szCs w:val="20"/>
        </w:rPr>
      </w:pPr>
      <w:r w:rsidRPr="004752EE">
        <w:rPr>
          <w:sz w:val="16"/>
          <w:szCs w:val="16"/>
        </w:rPr>
        <w:t>Clients have the right to contact the Massachusetts Board of Allied Mental Health with any concerns or complaints regarding the practice of mental health.  Clients may choose to terminate therapy at any time.  However, you are always asked to please consider the importance of consistency</w:t>
      </w:r>
      <w:r w:rsidR="00552DA1">
        <w:rPr>
          <w:sz w:val="16"/>
          <w:szCs w:val="16"/>
        </w:rPr>
        <w:t xml:space="preserve">, </w:t>
      </w:r>
      <w:r w:rsidRPr="004752EE">
        <w:rPr>
          <w:sz w:val="16"/>
          <w:szCs w:val="16"/>
        </w:rPr>
        <w:t>relationship building</w:t>
      </w:r>
      <w:r w:rsidR="00552DA1">
        <w:rPr>
          <w:sz w:val="16"/>
          <w:szCs w:val="16"/>
        </w:rPr>
        <w:t>, and appropriate termination.</w:t>
      </w:r>
    </w:p>
    <w:sectPr w:rsidR="00676314" w:rsidRPr="0067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A7C"/>
    <w:rsid w:val="0029293D"/>
    <w:rsid w:val="002D03FF"/>
    <w:rsid w:val="0032652A"/>
    <w:rsid w:val="00416073"/>
    <w:rsid w:val="004752EE"/>
    <w:rsid w:val="00552DA1"/>
    <w:rsid w:val="00676314"/>
    <w:rsid w:val="007E29C4"/>
    <w:rsid w:val="00B96A7C"/>
    <w:rsid w:val="00C62945"/>
    <w:rsid w:val="00D66506"/>
    <w:rsid w:val="00F0569E"/>
    <w:rsid w:val="00FA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1F2D"/>
  <w15:docId w15:val="{9186481E-AA43-2443-8A24-988EE7FC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7C"/>
    <w:rPr>
      <w:rFonts w:ascii="Tahoma" w:hAnsi="Tahoma" w:cs="Tahoma"/>
      <w:sz w:val="16"/>
      <w:szCs w:val="16"/>
    </w:rPr>
  </w:style>
  <w:style w:type="character" w:styleId="Hyperlink">
    <w:name w:val="Hyperlink"/>
    <w:basedOn w:val="DefaultParagraphFont"/>
    <w:uiPriority w:val="99"/>
    <w:unhideWhenUsed/>
    <w:rsid w:val="00C62945"/>
    <w:rPr>
      <w:color w:val="0000FF" w:themeColor="hyperlink"/>
      <w:u w:val="single"/>
    </w:rPr>
  </w:style>
  <w:style w:type="character" w:styleId="UnresolvedMention">
    <w:name w:val="Unresolved Mention"/>
    <w:basedOn w:val="DefaultParagraphFont"/>
    <w:uiPriority w:val="99"/>
    <w:semiHidden/>
    <w:unhideWhenUsed/>
    <w:rsid w:val="00C629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a_claims@ms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stephanie musial</cp:lastModifiedBy>
  <cp:revision>7</cp:revision>
  <cp:lastPrinted>2014-01-06T18:03:00Z</cp:lastPrinted>
  <dcterms:created xsi:type="dcterms:W3CDTF">2013-05-20T15:49:00Z</dcterms:created>
  <dcterms:modified xsi:type="dcterms:W3CDTF">2019-01-07T13:51:00Z</dcterms:modified>
</cp:coreProperties>
</file>